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D320BA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D320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08485E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0848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0848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июля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0E12E7"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848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</w:t>
            </w:r>
            <w:bookmarkStart w:id="0" w:name="_GoBack"/>
            <w:bookmarkEnd w:id="0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822" w:rsidRDefault="00894822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3FAE" w:rsidRPr="00176739" w:rsidRDefault="00E6671F" w:rsidP="0095582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AB3FAE"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Раздел IV. </w:t>
      </w:r>
      <w:r w:rsidR="00AB3FAE"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Механизм реализации муниципальной программы</w:t>
      </w:r>
    </w:p>
    <w:p w:rsidR="00AB3FAE" w:rsidRPr="00176739" w:rsidRDefault="00AB3FAE" w:rsidP="0095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176739" w:rsidRDefault="00AB3FAE" w:rsidP="00B730D6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41"/>
      <w:r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t>4.1. Управление реализацией муниципальной программы</w:t>
      </w:r>
    </w:p>
    <w:bookmarkEnd w:id="1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"/>
      <w:r w:rsidRPr="00AB3FAE">
        <w:rPr>
          <w:rFonts w:ascii="Times New Roman" w:hAnsi="Times New Roman" w:cs="Times New Roman"/>
          <w:sz w:val="28"/>
          <w:szCs w:val="28"/>
        </w:rPr>
        <w:t>4.1.1.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bookmarkEnd w:id="2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Ежегодный план мероприятий по реализации муниципальной программы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F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FAE">
        <w:rPr>
          <w:rFonts w:ascii="Times New Roman" w:hAnsi="Times New Roman" w:cs="Times New Roman"/>
          <w:sz w:val="28"/>
          <w:szCs w:val="28"/>
        </w:rPr>
        <w:t xml:space="preserve">План) предусматривает распределение обязанностей между </w:t>
      </w:r>
      <w:r w:rsidR="00955828">
        <w:rPr>
          <w:rFonts w:ascii="Times New Roman" w:hAnsi="Times New Roman" w:cs="Times New Roman"/>
          <w:sz w:val="28"/>
          <w:szCs w:val="28"/>
        </w:rPr>
        <w:t>участниками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AB3FAE" w:rsidRPr="00AB3FAE" w:rsidRDefault="00955828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B3FAE" w:rsidRPr="00AB3FAE">
        <w:rPr>
          <w:rFonts w:ascii="Times New Roman" w:hAnsi="Times New Roman" w:cs="Times New Roman"/>
          <w:sz w:val="28"/>
          <w:szCs w:val="28"/>
        </w:rPr>
        <w:t xml:space="preserve">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</w:t>
      </w:r>
      <w:hyperlink r:id="rId7" w:history="1">
        <w:r w:rsidR="00AB3FAE"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пункта 4.4</w:t>
        </w:r>
      </w:hyperlink>
      <w:r w:rsidR="00AB3FAE" w:rsidRPr="00AB3FAE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</w:t>
      </w:r>
      <w:hyperlink r:id="rId8" w:history="1">
        <w:r w:rsidR="00AB3FAE"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AB3FAE" w:rsidRPr="00AB3FA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30.12.2015 </w:t>
      </w:r>
      <w:r>
        <w:rPr>
          <w:rFonts w:ascii="Times New Roman" w:hAnsi="Times New Roman" w:cs="Times New Roman"/>
          <w:sz w:val="28"/>
          <w:szCs w:val="28"/>
        </w:rPr>
        <w:t xml:space="preserve">        №</w:t>
      </w:r>
      <w:r w:rsidR="00AB3FAE" w:rsidRPr="00AB3FAE">
        <w:rPr>
          <w:rFonts w:ascii="Times New Roman" w:hAnsi="Times New Roman" w:cs="Times New Roman"/>
          <w:sz w:val="28"/>
          <w:szCs w:val="28"/>
        </w:rPr>
        <w:t xml:space="preserve"> 2542 (далее - Порядок).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</w:t>
      </w:r>
      <w:r w:rsidR="00DC34F8" w:rsidRPr="00D67832">
        <w:rPr>
          <w:rFonts w:ascii="Times New Roman" w:hAnsi="Times New Roman" w:cs="Times New Roman"/>
          <w:sz w:val="28"/>
          <w:szCs w:val="28"/>
        </w:rPr>
        <w:t>участников</w:t>
      </w:r>
      <w:r w:rsidRPr="00D67832">
        <w:rPr>
          <w:rFonts w:ascii="Times New Roman" w:hAnsi="Times New Roman" w:cs="Times New Roman"/>
          <w:sz w:val="28"/>
          <w:szCs w:val="28"/>
        </w:rPr>
        <w:t xml:space="preserve"> 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обеспечивает его утверждение распоряжением администрации города Твери.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Структурные подразделения, являющиеся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</w:t>
      </w:r>
      <w:r w:rsidR="00955828">
        <w:rPr>
          <w:rFonts w:ascii="Times New Roman" w:hAnsi="Times New Roman" w:cs="Times New Roman"/>
          <w:sz w:val="28"/>
          <w:szCs w:val="28"/>
        </w:rPr>
        <w:t xml:space="preserve"> </w:t>
      </w:r>
      <w:r w:rsidRPr="00AB3FAE">
        <w:rPr>
          <w:rFonts w:ascii="Times New Roman" w:hAnsi="Times New Roman" w:cs="Times New Roman"/>
          <w:sz w:val="28"/>
          <w:szCs w:val="28"/>
        </w:rPr>
        <w:t>программы при необходимости готовит изменения в План.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12"/>
      <w:r w:rsidRPr="00AB3FAE">
        <w:rPr>
          <w:rFonts w:ascii="Times New Roman" w:hAnsi="Times New Roman" w:cs="Times New Roman"/>
          <w:sz w:val="28"/>
          <w:szCs w:val="28"/>
        </w:rPr>
        <w:t xml:space="preserve">4.1.2. </w:t>
      </w:r>
      <w:r w:rsidR="00DC34F8" w:rsidRPr="00D67832">
        <w:rPr>
          <w:rFonts w:ascii="Times New Roman" w:hAnsi="Times New Roman" w:cs="Times New Roman"/>
          <w:sz w:val="28"/>
          <w:szCs w:val="28"/>
        </w:rPr>
        <w:t>Ответственный и</w:t>
      </w:r>
      <w:r w:rsidRPr="00D67832">
        <w:rPr>
          <w:rFonts w:ascii="Times New Roman" w:hAnsi="Times New Roman" w:cs="Times New Roman"/>
          <w:sz w:val="28"/>
          <w:szCs w:val="28"/>
        </w:rPr>
        <w:t>сполнител</w:t>
      </w:r>
      <w:r w:rsidR="00DC34F8" w:rsidRPr="00D67832">
        <w:rPr>
          <w:rFonts w:ascii="Times New Roman" w:hAnsi="Times New Roman" w:cs="Times New Roman"/>
          <w:sz w:val="28"/>
          <w:szCs w:val="28"/>
        </w:rPr>
        <w:t>ь</w:t>
      </w:r>
      <w:r w:rsidRPr="00D67832">
        <w:rPr>
          <w:rFonts w:ascii="Times New Roman" w:hAnsi="Times New Roman" w:cs="Times New Roman"/>
          <w:sz w:val="28"/>
          <w:szCs w:val="28"/>
        </w:rPr>
        <w:t xml:space="preserve"> </w:t>
      </w:r>
      <w:r w:rsidRPr="00AB3FAE"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bookmarkEnd w:id="3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2) обеспечивают надлежащий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 проводимыми работами;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3) принимают выполненные подрядными организациями работы;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4) утверждают акты выполненных работ;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5) представляют департаменту финансов администрации города: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lastRenderedPageBreak/>
        <w:t>- муниципальные контракты (договоры) на выполнение работ по реализации мероприятий муниципальной программы;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- сметы стоимости выполняемых работ и затрат;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13"/>
      <w:r w:rsidRPr="00AB3FAE">
        <w:rPr>
          <w:rFonts w:ascii="Times New Roman" w:hAnsi="Times New Roman" w:cs="Times New Roman"/>
          <w:sz w:val="28"/>
          <w:szCs w:val="28"/>
        </w:rPr>
        <w:t>4.1.3.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 договорами (контрактами) на выполнение работ.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14"/>
      <w:bookmarkEnd w:id="4"/>
      <w:r w:rsidRPr="00AB3FAE">
        <w:rPr>
          <w:rFonts w:ascii="Times New Roman" w:hAnsi="Times New Roman" w:cs="Times New Roman"/>
          <w:sz w:val="28"/>
          <w:szCs w:val="28"/>
        </w:rPr>
        <w:t>4.1.4.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15"/>
      <w:bookmarkEnd w:id="5"/>
      <w:r w:rsidRPr="00AB3FAE">
        <w:rPr>
          <w:rFonts w:ascii="Times New Roman" w:hAnsi="Times New Roman" w:cs="Times New Roman"/>
          <w:sz w:val="28"/>
          <w:szCs w:val="28"/>
        </w:rPr>
        <w:t>4.1.5.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16"/>
      <w:bookmarkEnd w:id="6"/>
      <w:r w:rsidRPr="00AB3FAE">
        <w:rPr>
          <w:rFonts w:ascii="Times New Roman" w:hAnsi="Times New Roman" w:cs="Times New Roman"/>
          <w:sz w:val="28"/>
          <w:szCs w:val="28"/>
        </w:rPr>
        <w:t>4.1.6.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17"/>
      <w:bookmarkEnd w:id="7"/>
      <w:r w:rsidRPr="00AB3FAE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осуществляет </w:t>
      </w:r>
      <w:r w:rsidR="00955828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AB3FAE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95582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AB3FAE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176739" w:rsidRDefault="00AB3FAE" w:rsidP="00B730D6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sub_42"/>
      <w:r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t>4.2. Мониторинг реализации муниципальной программы</w:t>
      </w:r>
    </w:p>
    <w:bookmarkEnd w:id="9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421"/>
      <w:r w:rsidRPr="00AB3FAE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участниками муниципальной программы.</w:t>
      </w:r>
    </w:p>
    <w:bookmarkEnd w:id="10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9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Порядка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экономики, инвестиций и промышленной политики администрации города Твери.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422"/>
      <w:r w:rsidRPr="00AB3FAE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bookmarkEnd w:id="11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="00955828">
        <w:rPr>
          <w:rFonts w:ascii="Times New Roman" w:hAnsi="Times New Roman" w:cs="Times New Roman"/>
          <w:sz w:val="28"/>
          <w:szCs w:val="28"/>
        </w:rPr>
        <w:t>Участники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FAE">
        <w:rPr>
          <w:rFonts w:ascii="Times New Roman" w:hAnsi="Times New Roman" w:cs="Times New Roman"/>
          <w:sz w:val="28"/>
          <w:szCs w:val="28"/>
        </w:rPr>
        <w:lastRenderedPageBreak/>
        <w:t>Ответственный исполнитель муниципальной программы ежемесячно до 10 числа месяца, следующего за отчетным, направляет в департамент экономики, инвестиций и промышленной политики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экономики, инвестиций и промышленной политики администрации города Твери.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4.2.2.2. </w:t>
      </w:r>
      <w:r w:rsidR="00955828">
        <w:rPr>
          <w:rFonts w:ascii="Times New Roman" w:hAnsi="Times New Roman" w:cs="Times New Roman"/>
          <w:sz w:val="28"/>
          <w:szCs w:val="28"/>
        </w:rPr>
        <w:t>У</w:t>
      </w:r>
      <w:r w:rsidRPr="00AB3FAE">
        <w:rPr>
          <w:rFonts w:ascii="Times New Roman" w:hAnsi="Times New Roman" w:cs="Times New Roman"/>
          <w:sz w:val="28"/>
          <w:szCs w:val="28"/>
        </w:rPr>
        <w:t>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1) формирует квартальный отчет о реализации муниципальной программы за 6 и 9 месяцев текущего года с использованием отчетной информации, представляемой участниками муниципальной программы, по форме согласно </w:t>
      </w:r>
      <w:hyperlink r:id="rId10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8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к </w:t>
      </w:r>
      <w:hyperlink r:id="rId11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Pr="00AB3FAE">
        <w:rPr>
          <w:rFonts w:ascii="Times New Roman" w:hAnsi="Times New Roman" w:cs="Times New Roman"/>
          <w:sz w:val="28"/>
          <w:szCs w:val="28"/>
        </w:rPr>
        <w:t>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экономики, инвестиций и промышленной политики администрации города Твери.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4.2.2.3. </w:t>
      </w:r>
      <w:r w:rsidR="00955828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AB3FAE">
        <w:rPr>
          <w:rFonts w:ascii="Times New Roman" w:hAnsi="Times New Roman" w:cs="Times New Roman"/>
          <w:sz w:val="28"/>
          <w:szCs w:val="28"/>
        </w:rPr>
        <w:t xml:space="preserve">муниципальной программы ежегодно в срок до 1 февраля года, следующего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, представляют ответственному исполнителю для обобщения и анализа отчетную информацию об исполнении мероприятий программы, закрепленных за </w:t>
      </w:r>
      <w:r w:rsidR="00DC34F8" w:rsidRPr="00D67832">
        <w:rPr>
          <w:rFonts w:ascii="Times New Roman" w:hAnsi="Times New Roman" w:cs="Times New Roman"/>
          <w:sz w:val="28"/>
          <w:szCs w:val="28"/>
        </w:rPr>
        <w:t>участниками</w:t>
      </w:r>
      <w:r w:rsidRPr="00D67832">
        <w:rPr>
          <w:rFonts w:ascii="Times New Roman" w:hAnsi="Times New Roman" w:cs="Times New Roman"/>
          <w:sz w:val="28"/>
          <w:szCs w:val="28"/>
        </w:rPr>
        <w:t>,</w:t>
      </w:r>
      <w:r w:rsidRPr="00AB3FAE">
        <w:rPr>
          <w:rFonts w:ascii="Times New Roman" w:hAnsi="Times New Roman" w:cs="Times New Roman"/>
          <w:sz w:val="28"/>
          <w:szCs w:val="28"/>
        </w:rPr>
        <w:t xml:space="preserve"> и пояснительную записку в соответствии с требованиями Порядка.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1) формирует отчет о реализации муниципальной программы за отчетный финансовый год по форме согласно </w:t>
      </w:r>
      <w:hyperlink r:id="rId12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приложению 8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к </w:t>
      </w:r>
      <w:hyperlink r:id="rId13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Порядку</w:t>
        </w:r>
      </w:hyperlink>
      <w:r w:rsidRPr="00AB3FAE">
        <w:rPr>
          <w:rFonts w:ascii="Times New Roman" w:hAnsi="Times New Roman" w:cs="Times New Roman"/>
          <w:sz w:val="28"/>
          <w:szCs w:val="28"/>
        </w:rPr>
        <w:t>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 xml:space="preserve">2) в срок до 15 февраля года, следующего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>, представляет отчет о реализации муниципальной программы за отчетный финансовый год на экспертизу в департамент экономики, инвестиций и промышленной политики администрации города Твери и в департамент финансов администрации города Твери.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FAE">
        <w:rPr>
          <w:rFonts w:ascii="Times New Roman" w:hAnsi="Times New Roman" w:cs="Times New Roman"/>
          <w:sz w:val="28"/>
          <w:szCs w:val="28"/>
        </w:rPr>
        <w:t>3) 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экономики, инвестиций и промышленной политики администрации города Твери.</w:t>
      </w:r>
      <w:proofErr w:type="gramEnd"/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176739" w:rsidRDefault="00AB3FAE" w:rsidP="00B730D6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sub_43"/>
      <w:r w:rsidRPr="00176739">
        <w:rPr>
          <w:rFonts w:ascii="Times New Roman" w:hAnsi="Times New Roman" w:cs="Times New Roman"/>
          <w:b w:val="0"/>
          <w:color w:val="auto"/>
          <w:sz w:val="28"/>
          <w:szCs w:val="28"/>
        </w:rPr>
        <w:t>4.3. Внесение изменений в муниципальную программу</w:t>
      </w:r>
    </w:p>
    <w:bookmarkEnd w:id="12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431"/>
      <w:r w:rsidRPr="00AB3FAE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14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4.34</w:t>
        </w:r>
      </w:hyperlink>
      <w:r w:rsidRPr="00AB3FA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432"/>
      <w:bookmarkEnd w:id="13"/>
      <w:r w:rsidRPr="00AB3FAE">
        <w:rPr>
          <w:rFonts w:ascii="Times New Roman" w:hAnsi="Times New Roman" w:cs="Times New Roman"/>
          <w:sz w:val="28"/>
          <w:szCs w:val="28"/>
        </w:rPr>
        <w:lastRenderedPageBreak/>
        <w:t xml:space="preserve">4.3.2. </w:t>
      </w:r>
      <w:r w:rsidR="00DC34F8">
        <w:rPr>
          <w:rFonts w:ascii="Times New Roman" w:hAnsi="Times New Roman" w:cs="Times New Roman"/>
          <w:sz w:val="28"/>
          <w:szCs w:val="28"/>
        </w:rPr>
        <w:t>Участники</w:t>
      </w:r>
      <w:r w:rsidRPr="00AB3FAE">
        <w:rPr>
          <w:rFonts w:ascii="Times New Roman" w:hAnsi="Times New Roman" w:cs="Times New Roman"/>
          <w:sz w:val="28"/>
          <w:szCs w:val="28"/>
        </w:rPr>
        <w:t xml:space="preserve">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bookmarkEnd w:id="14"/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FAE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433"/>
      <w:r w:rsidRPr="00AB3FAE">
        <w:rPr>
          <w:rFonts w:ascii="Times New Roman" w:hAnsi="Times New Roman" w:cs="Times New Roman"/>
          <w:sz w:val="28"/>
          <w:szCs w:val="28"/>
        </w:rPr>
        <w:t>4.3.3.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AB3FAE" w:rsidRPr="00AB3FAE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434"/>
      <w:bookmarkEnd w:id="15"/>
      <w:r w:rsidRPr="00AB3FAE">
        <w:rPr>
          <w:rFonts w:ascii="Times New Roman" w:hAnsi="Times New Roman" w:cs="Times New Roman"/>
          <w:sz w:val="28"/>
          <w:szCs w:val="28"/>
        </w:rPr>
        <w:t xml:space="preserve">4.3.4. Внесение изменений в муниципальные программы отражается в проекте решения Тверской городской Думы о внесении изменений в бюджет города Твери в соответствии с действующим </w:t>
      </w:r>
      <w:hyperlink r:id="rId15" w:history="1">
        <w:r w:rsidRPr="00AB3FAE">
          <w:rPr>
            <w:rStyle w:val="a4"/>
            <w:rFonts w:ascii="Times New Roman" w:hAnsi="Times New Roman"/>
            <w:color w:val="auto"/>
            <w:sz w:val="28"/>
            <w:szCs w:val="28"/>
          </w:rPr>
          <w:t>бюджетным законодательством</w:t>
        </w:r>
      </w:hyperlink>
      <w:r w:rsidRPr="00AB3FAE">
        <w:rPr>
          <w:rFonts w:ascii="Times New Roman" w:hAnsi="Times New Roman" w:cs="Times New Roman"/>
          <w:sz w:val="28"/>
          <w:szCs w:val="28"/>
        </w:rPr>
        <w:t>.</w:t>
      </w:r>
    </w:p>
    <w:p w:rsidR="00BD6091" w:rsidRDefault="00AB3FAE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435"/>
      <w:bookmarkEnd w:id="16"/>
      <w:r w:rsidRPr="00AB3FAE">
        <w:rPr>
          <w:rFonts w:ascii="Times New Roman" w:hAnsi="Times New Roman" w:cs="Times New Roman"/>
          <w:sz w:val="28"/>
          <w:szCs w:val="28"/>
        </w:rPr>
        <w:t xml:space="preserve">4.3.5. Ответственный исполнитель обеспечивает внесение изменений </w:t>
      </w:r>
      <w:proofErr w:type="gramStart"/>
      <w:r w:rsidRPr="00AB3FAE">
        <w:rPr>
          <w:rFonts w:ascii="Times New Roman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AB3FAE">
        <w:rPr>
          <w:rFonts w:ascii="Times New Roman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</w:t>
      </w:r>
      <w:bookmarkEnd w:id="17"/>
      <w:r w:rsidR="002C1BEF">
        <w:rPr>
          <w:rFonts w:ascii="Times New Roman" w:hAnsi="Times New Roman" w:cs="Times New Roman"/>
          <w:sz w:val="28"/>
          <w:szCs w:val="28"/>
        </w:rPr>
        <w:t>».</w:t>
      </w:r>
    </w:p>
    <w:p w:rsidR="002C1BEF" w:rsidRDefault="002C1BEF" w:rsidP="0095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E4A" w:rsidRPr="00303739" w:rsidRDefault="000E12E7" w:rsidP="0095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C6137">
        <w:rPr>
          <w:rFonts w:ascii="Times New Roman" w:hAnsi="Times New Roman" w:cs="Times New Roman"/>
          <w:sz w:val="28"/>
          <w:szCs w:val="28"/>
        </w:rPr>
        <w:t>по делам</w:t>
      </w:r>
    </w:p>
    <w:p w:rsidR="003C6137" w:rsidRDefault="003C6137" w:rsidP="0095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чрезвычайным</w:t>
      </w:r>
      <w:proofErr w:type="gramEnd"/>
    </w:p>
    <w:p w:rsidR="00134C62" w:rsidRPr="00303739" w:rsidRDefault="003C6137" w:rsidP="0095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ситуациям администрации города Твери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558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95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5029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526" w:rsidRDefault="00044526" w:rsidP="0050298A">
      <w:pPr>
        <w:spacing w:after="0" w:line="240" w:lineRule="auto"/>
      </w:pPr>
      <w:r>
        <w:separator/>
      </w:r>
    </w:p>
  </w:endnote>
  <w:endnote w:type="continuationSeparator" w:id="0">
    <w:p w:rsidR="00044526" w:rsidRDefault="00044526" w:rsidP="0050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526" w:rsidRDefault="00044526" w:rsidP="0050298A">
      <w:pPr>
        <w:spacing w:after="0" w:line="240" w:lineRule="auto"/>
      </w:pPr>
      <w:r>
        <w:separator/>
      </w:r>
    </w:p>
  </w:footnote>
  <w:footnote w:type="continuationSeparator" w:id="0">
    <w:p w:rsidR="00044526" w:rsidRDefault="00044526" w:rsidP="0050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5029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776555"/>
      <w:docPartObj>
        <w:docPartGallery w:val="Page Numbers (Top of Page)"/>
        <w:docPartUnique/>
      </w:docPartObj>
    </w:sdtPr>
    <w:sdtEndPr/>
    <w:sdtContent>
      <w:p w:rsidR="0050298A" w:rsidRDefault="005029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85E">
          <w:rPr>
            <w:noProof/>
          </w:rPr>
          <w:t>4</w:t>
        </w:r>
        <w:r>
          <w:fldChar w:fldCharType="end"/>
        </w:r>
      </w:p>
    </w:sdtContent>
  </w:sdt>
  <w:p w:rsidR="0050298A" w:rsidRDefault="0050298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8A" w:rsidRDefault="00284A50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44526"/>
    <w:rsid w:val="0008485E"/>
    <w:rsid w:val="000B1D01"/>
    <w:rsid w:val="000E12E7"/>
    <w:rsid w:val="00132E4A"/>
    <w:rsid w:val="00134C62"/>
    <w:rsid w:val="00176739"/>
    <w:rsid w:val="0026777D"/>
    <w:rsid w:val="00284A50"/>
    <w:rsid w:val="002C1BEF"/>
    <w:rsid w:val="002E316A"/>
    <w:rsid w:val="002F242E"/>
    <w:rsid w:val="002F420A"/>
    <w:rsid w:val="00303739"/>
    <w:rsid w:val="003C6137"/>
    <w:rsid w:val="003E27A0"/>
    <w:rsid w:val="00420CCD"/>
    <w:rsid w:val="00426B87"/>
    <w:rsid w:val="00481DE8"/>
    <w:rsid w:val="004B7EAD"/>
    <w:rsid w:val="004E32BA"/>
    <w:rsid w:val="0050298A"/>
    <w:rsid w:val="00571DA9"/>
    <w:rsid w:val="005C0297"/>
    <w:rsid w:val="00600B1E"/>
    <w:rsid w:val="0061029C"/>
    <w:rsid w:val="006C1FA8"/>
    <w:rsid w:val="006E373D"/>
    <w:rsid w:val="006F4CDF"/>
    <w:rsid w:val="007E7B68"/>
    <w:rsid w:val="00816A8F"/>
    <w:rsid w:val="008560FA"/>
    <w:rsid w:val="00894822"/>
    <w:rsid w:val="008B62CC"/>
    <w:rsid w:val="008E0C17"/>
    <w:rsid w:val="008E65E3"/>
    <w:rsid w:val="00955828"/>
    <w:rsid w:val="00955E62"/>
    <w:rsid w:val="009D374E"/>
    <w:rsid w:val="00A262EA"/>
    <w:rsid w:val="00A31FF2"/>
    <w:rsid w:val="00A82072"/>
    <w:rsid w:val="00AB1B18"/>
    <w:rsid w:val="00AB3FAE"/>
    <w:rsid w:val="00AC7AE7"/>
    <w:rsid w:val="00B730D6"/>
    <w:rsid w:val="00BA36C2"/>
    <w:rsid w:val="00BD6091"/>
    <w:rsid w:val="00BF725A"/>
    <w:rsid w:val="00C441F7"/>
    <w:rsid w:val="00D320BA"/>
    <w:rsid w:val="00D34380"/>
    <w:rsid w:val="00D36142"/>
    <w:rsid w:val="00D67832"/>
    <w:rsid w:val="00DA2424"/>
    <w:rsid w:val="00DA4E60"/>
    <w:rsid w:val="00DC34F8"/>
    <w:rsid w:val="00E6671F"/>
    <w:rsid w:val="00E86E45"/>
    <w:rsid w:val="00EA174F"/>
    <w:rsid w:val="00EF75AE"/>
    <w:rsid w:val="00F4363A"/>
    <w:rsid w:val="00F97FC1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B3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3FA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B3FAE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98A"/>
  </w:style>
  <w:style w:type="paragraph" w:styleId="a7">
    <w:name w:val="footer"/>
    <w:basedOn w:val="a"/>
    <w:link w:val="a8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B3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B3FA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B3FAE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298A"/>
  </w:style>
  <w:style w:type="paragraph" w:styleId="a7">
    <w:name w:val="footer"/>
    <w:basedOn w:val="a"/>
    <w:link w:val="a8"/>
    <w:uiPriority w:val="99"/>
    <w:unhideWhenUsed/>
    <w:rsid w:val="0050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87122.0" TargetMode="External"/><Relationship Id="rId13" Type="http://schemas.openxmlformats.org/officeDocument/2006/relationships/hyperlink" Target="garantF1://16287122.10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garantF1://16287122.1044" TargetMode="External"/><Relationship Id="rId12" Type="http://schemas.openxmlformats.org/officeDocument/2006/relationships/hyperlink" Target="garantF1://16287122.1800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6287122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12604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6287122.180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garantF1://16287122.1000" TargetMode="External"/><Relationship Id="rId14" Type="http://schemas.openxmlformats.org/officeDocument/2006/relationships/hyperlink" Target="garantF1://16287122.14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2017-06-14T07:01:00Z</cp:lastPrinted>
  <dcterms:created xsi:type="dcterms:W3CDTF">2017-07-28T13:41:00Z</dcterms:created>
  <dcterms:modified xsi:type="dcterms:W3CDTF">2017-07-28T13:42:00Z</dcterms:modified>
</cp:coreProperties>
</file>